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School council 13th October 2023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4143375</wp:posOffset>
            </wp:positionH>
            <wp:positionV relativeFrom="paragraph">
              <wp:posOffset>114300</wp:posOffset>
            </wp:positionV>
            <wp:extent cx="958314" cy="85248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8314" cy="852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All members present/NB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Agenda: 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play time routines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Upcoming events to decide and share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Play time routines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How is play time going?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Are people looking after the equipment?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Are there enough quiet stations?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Actions/Discussion: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New equipment is being used well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Reminder for children to put equipment away - do we need a buddy system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Can we ask parents to donate any small wheeled suitcases to fill with books, writing and drawing and small games? These would only be used on dry days.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Revamp of football - ask AG to blow up the footballs and look to installing the nets on the football goals.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Request to bring back Broomhaugh Football Club - NB said we could ask MT about this?**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Upcoming events to decide and share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Anti-bullying Week</w:t>
      </w:r>
      <w:r w:rsidDel="00000000" w:rsidR="00000000" w:rsidRPr="00000000">
        <w:rPr>
          <w:rtl w:val="0"/>
        </w:rPr>
        <w:t xml:space="preserve">: Children keen to re-introduce buddies - can we call them the ‘play squad?’ Can they organise games with Miss Dobson and Mrs Paterson? Representatives from each class. During AB week - school council will be ‘friendship spies’ nominating a ‘friend of the week’ during worship.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Children in need:</w:t>
      </w:r>
      <w:r w:rsidDel="00000000" w:rsidR="00000000" w:rsidRPr="00000000">
        <w:rPr>
          <w:rtl w:val="0"/>
        </w:rPr>
        <w:t xml:space="preserve"> Children in Need or a local Children’s charity? Taking this question back to classes to discuss. SC discussed finding a charity to support at different points in the year. We could set a target and work towards meeting this before handing over funds at the end of the year. We discussed having a ‘fund-o-meter’ to keep track of our fundraising along the way. SC were very excited about the prospect the more they talked and started to think about different fundraising events they could host. A ‘break the rules day’ was suggested … watch out teachers!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Remembrance/Poppy Sale</w:t>
      </w:r>
      <w:r w:rsidDel="00000000" w:rsidR="00000000" w:rsidRPr="00000000">
        <w:rPr>
          <w:rtl w:val="0"/>
        </w:rPr>
        <w:t xml:space="preserve"> yes please!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Christmas events:</w:t>
      </w:r>
      <w:r w:rsidDel="00000000" w:rsidR="00000000" w:rsidRPr="00000000">
        <w:rPr>
          <w:rtl w:val="0"/>
        </w:rPr>
        <w:t xml:space="preserve"> Would choir like to visit Osbit/Wentworth Grange to sing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AOB: n/a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Next Meeting Thursday 26th October: </w:t>
      </w:r>
      <w:r w:rsidDel="00000000" w:rsidR="00000000" w:rsidRPr="00000000">
        <w:rPr>
          <w:rtl w:val="0"/>
        </w:rPr>
        <w:t xml:space="preserve">Would we like to continue supporting national charitable events such as CIN in the same way or would we like to source a local children’s charity to support?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